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8AFC" w14:textId="77777777" w:rsidR="00C028CF" w:rsidRPr="000511A0" w:rsidRDefault="00C028CF" w:rsidP="00C028CF">
      <w:pPr>
        <w:jc w:val="center"/>
        <w:rPr>
          <w:b/>
          <w:color w:val="92D050"/>
          <w:u w:val="single"/>
        </w:rPr>
      </w:pPr>
      <w:r>
        <w:rPr>
          <w:b/>
          <w:color w:val="92D050"/>
          <w:sz w:val="32"/>
          <w:szCs w:val="32"/>
          <w:u w:val="single"/>
        </w:rPr>
        <w:t>Addendum to the Teachers Capability</w:t>
      </w:r>
      <w:r w:rsidRPr="000511A0">
        <w:rPr>
          <w:b/>
          <w:color w:val="92D050"/>
          <w:sz w:val="32"/>
          <w:szCs w:val="32"/>
          <w:u w:val="single"/>
        </w:rPr>
        <w:t xml:space="preserve"> Policy - Legal Representative on Panels</w:t>
      </w:r>
    </w:p>
    <w:p w14:paraId="2BBEAFF4" w14:textId="77777777" w:rsidR="00C028CF" w:rsidRPr="000511A0" w:rsidRDefault="00C028CF" w:rsidP="00C028CF">
      <w:pPr>
        <w:spacing w:after="0" w:line="240" w:lineRule="auto"/>
        <w:rPr>
          <w:rFonts w:ascii="Arial" w:eastAsia="Times New Roman" w:hAnsi="Arial" w:cs="Arial"/>
          <w:sz w:val="24"/>
          <w:szCs w:val="24"/>
        </w:rPr>
      </w:pPr>
      <w:r w:rsidRPr="000511A0">
        <w:rPr>
          <w:rFonts w:ascii="Arial" w:eastAsia="Times New Roman" w:hAnsi="Arial" w:cs="Arial"/>
          <w:sz w:val="24"/>
          <w:szCs w:val="24"/>
        </w:rPr>
        <w:t>Effective 1</w:t>
      </w:r>
      <w:r w:rsidRPr="000511A0">
        <w:rPr>
          <w:rFonts w:ascii="Arial" w:eastAsia="Times New Roman" w:hAnsi="Arial" w:cs="Arial"/>
          <w:sz w:val="24"/>
          <w:szCs w:val="24"/>
          <w:vertAlign w:val="superscript"/>
        </w:rPr>
        <w:t>st</w:t>
      </w:r>
      <w:r w:rsidRPr="000511A0">
        <w:rPr>
          <w:rFonts w:ascii="Arial" w:eastAsia="Times New Roman" w:hAnsi="Arial" w:cs="Arial"/>
          <w:sz w:val="24"/>
          <w:szCs w:val="24"/>
        </w:rPr>
        <w:t xml:space="preserve"> January 2018, following a decision made at Corporate Board Dudley MBC legal services are withdrawing from any panels, where dismissal is a potential outcome.  This decision has been made across all services, Council and Schools. </w:t>
      </w:r>
    </w:p>
    <w:p w14:paraId="4D70E547" w14:textId="77777777" w:rsidR="00C028CF" w:rsidRPr="000511A0" w:rsidRDefault="00C028CF" w:rsidP="00C028CF">
      <w:pPr>
        <w:spacing w:after="0" w:line="240" w:lineRule="auto"/>
        <w:rPr>
          <w:rFonts w:ascii="Arial" w:eastAsia="Times New Roman" w:hAnsi="Arial" w:cs="Arial"/>
          <w:sz w:val="24"/>
          <w:szCs w:val="24"/>
        </w:rPr>
      </w:pPr>
    </w:p>
    <w:p w14:paraId="7F18B320" w14:textId="77777777" w:rsidR="00C028CF" w:rsidRDefault="00C028CF" w:rsidP="00C028CF">
      <w:pPr>
        <w:spacing w:after="0" w:line="240" w:lineRule="auto"/>
        <w:rPr>
          <w:rFonts w:ascii="Arial" w:eastAsia="Times New Roman" w:hAnsi="Arial" w:cs="Arial"/>
          <w:sz w:val="24"/>
          <w:szCs w:val="24"/>
        </w:rPr>
      </w:pPr>
      <w:r>
        <w:rPr>
          <w:rFonts w:ascii="Arial" w:eastAsia="Times New Roman" w:hAnsi="Arial" w:cs="Arial"/>
          <w:sz w:val="24"/>
          <w:szCs w:val="24"/>
        </w:rPr>
        <w:t>For C</w:t>
      </w:r>
      <w:r w:rsidRPr="000511A0">
        <w:rPr>
          <w:rFonts w:ascii="Arial" w:eastAsia="Times New Roman" w:hAnsi="Arial" w:cs="Arial"/>
          <w:sz w:val="24"/>
          <w:szCs w:val="24"/>
        </w:rPr>
        <w:t>ommunity and V</w:t>
      </w:r>
      <w:r>
        <w:rPr>
          <w:rFonts w:ascii="Arial" w:eastAsia="Times New Roman" w:hAnsi="Arial" w:cs="Arial"/>
          <w:sz w:val="24"/>
          <w:szCs w:val="24"/>
        </w:rPr>
        <w:t xml:space="preserve">oluntary </w:t>
      </w:r>
      <w:r w:rsidRPr="000511A0">
        <w:rPr>
          <w:rFonts w:ascii="Arial" w:eastAsia="Times New Roman" w:hAnsi="Arial" w:cs="Arial"/>
          <w:sz w:val="24"/>
          <w:szCs w:val="24"/>
        </w:rPr>
        <w:t>C</w:t>
      </w:r>
      <w:r>
        <w:rPr>
          <w:rFonts w:ascii="Arial" w:eastAsia="Times New Roman" w:hAnsi="Arial" w:cs="Arial"/>
          <w:sz w:val="24"/>
          <w:szCs w:val="24"/>
        </w:rPr>
        <w:t>ontrolled</w:t>
      </w:r>
      <w:r w:rsidRPr="000511A0">
        <w:rPr>
          <w:rFonts w:ascii="Arial" w:eastAsia="Times New Roman" w:hAnsi="Arial" w:cs="Arial"/>
          <w:sz w:val="24"/>
          <w:szCs w:val="24"/>
        </w:rPr>
        <w:t xml:space="preserve"> schools, the D</w:t>
      </w:r>
      <w:r>
        <w:rPr>
          <w:rFonts w:ascii="Arial" w:eastAsia="Times New Roman" w:hAnsi="Arial" w:cs="Arial"/>
          <w:sz w:val="24"/>
          <w:szCs w:val="24"/>
        </w:rPr>
        <w:t xml:space="preserve">irector of </w:t>
      </w:r>
      <w:r w:rsidRPr="000511A0">
        <w:rPr>
          <w:rFonts w:ascii="Arial" w:eastAsia="Times New Roman" w:hAnsi="Arial" w:cs="Arial"/>
          <w:sz w:val="24"/>
          <w:szCs w:val="24"/>
        </w:rPr>
        <w:t>C</w:t>
      </w:r>
      <w:r>
        <w:rPr>
          <w:rFonts w:ascii="Arial" w:eastAsia="Times New Roman" w:hAnsi="Arial" w:cs="Arial"/>
          <w:sz w:val="24"/>
          <w:szCs w:val="24"/>
        </w:rPr>
        <w:t xml:space="preserve">hildren’s </w:t>
      </w:r>
      <w:r w:rsidRPr="000511A0">
        <w:rPr>
          <w:rFonts w:ascii="Arial" w:eastAsia="Times New Roman" w:hAnsi="Arial" w:cs="Arial"/>
          <w:sz w:val="24"/>
          <w:szCs w:val="24"/>
        </w:rPr>
        <w:t>S</w:t>
      </w:r>
      <w:r>
        <w:rPr>
          <w:rFonts w:ascii="Arial" w:eastAsia="Times New Roman" w:hAnsi="Arial" w:cs="Arial"/>
          <w:sz w:val="24"/>
          <w:szCs w:val="24"/>
        </w:rPr>
        <w:t>ervices (DCS)</w:t>
      </w:r>
      <w:r w:rsidRPr="000511A0">
        <w:rPr>
          <w:rFonts w:ascii="Arial" w:eastAsia="Times New Roman" w:hAnsi="Arial" w:cs="Arial"/>
          <w:sz w:val="24"/>
          <w:szCs w:val="24"/>
        </w:rPr>
        <w:t xml:space="preserve"> has a statutory right, to attend or send a representative to any dismissal meetings.  This role has always been undertaken by legal, going forward this role will be picked up by the HR representative on the panel. Legal will continue to support any appeals hearings.</w:t>
      </w:r>
    </w:p>
    <w:p w14:paraId="719CC6C3" w14:textId="77777777" w:rsidR="00C028CF" w:rsidRDefault="00C028CF" w:rsidP="00C028CF">
      <w:pPr>
        <w:spacing w:after="0" w:line="240" w:lineRule="auto"/>
        <w:rPr>
          <w:rFonts w:ascii="Arial" w:eastAsia="Times New Roman" w:hAnsi="Arial" w:cs="Arial"/>
          <w:sz w:val="24"/>
          <w:szCs w:val="24"/>
        </w:rPr>
      </w:pPr>
    </w:p>
    <w:p w14:paraId="268215A9" w14:textId="77777777" w:rsidR="00C028CF" w:rsidRPr="00C028CF" w:rsidRDefault="00C028CF" w:rsidP="00C028CF">
      <w:pPr>
        <w:spacing w:after="0" w:line="240" w:lineRule="auto"/>
        <w:rPr>
          <w:rFonts w:ascii="Arial" w:eastAsia="Calibri" w:hAnsi="Arial" w:cs="Arial"/>
          <w:sz w:val="24"/>
          <w:szCs w:val="24"/>
        </w:rPr>
      </w:pPr>
      <w:r>
        <w:rPr>
          <w:rFonts w:ascii="Arial" w:eastAsia="Times New Roman" w:hAnsi="Arial" w:cs="Arial"/>
          <w:sz w:val="24"/>
          <w:szCs w:val="24"/>
        </w:rPr>
        <w:t xml:space="preserve">For Voluntary Aided, Foundation and Academy Schools the option has always been available to include HR and legal on any panels, going forward HR will continue to be available to support any dismissals and schools can </w:t>
      </w:r>
      <w:r w:rsidRPr="00C028CF">
        <w:rPr>
          <w:rFonts w:ascii="Arial" w:eastAsia="Times New Roman" w:hAnsi="Arial" w:cs="Arial"/>
          <w:sz w:val="24"/>
          <w:szCs w:val="24"/>
        </w:rPr>
        <w:t xml:space="preserve">determine if they </w:t>
      </w:r>
      <w:r w:rsidRPr="00C028CF">
        <w:rPr>
          <w:rFonts w:ascii="Arial" w:eastAsia="Calibri" w:hAnsi="Arial" w:cs="Arial"/>
          <w:sz w:val="24"/>
          <w:szCs w:val="24"/>
        </w:rPr>
        <w:t>require support from any other appropriate professional employment advisors.</w:t>
      </w:r>
    </w:p>
    <w:p w14:paraId="6785C0BF" w14:textId="77777777" w:rsidR="00C028CF" w:rsidRDefault="00C028CF" w:rsidP="00C028CF">
      <w:pPr>
        <w:spacing w:after="0" w:line="240" w:lineRule="auto"/>
        <w:rPr>
          <w:rFonts w:ascii="Arial" w:eastAsia="Times New Roman" w:hAnsi="Arial" w:cs="Arial"/>
          <w:sz w:val="24"/>
          <w:szCs w:val="24"/>
        </w:rPr>
      </w:pPr>
    </w:p>
    <w:p w14:paraId="11403CC0" w14:textId="77777777" w:rsidR="00C028CF" w:rsidRDefault="00C028CF" w:rsidP="00C028CF">
      <w:pPr>
        <w:spacing w:after="0" w:line="240" w:lineRule="auto"/>
        <w:rPr>
          <w:rFonts w:ascii="Arial" w:eastAsia="Times New Roman" w:hAnsi="Arial" w:cs="Arial"/>
          <w:color w:val="92D050"/>
          <w:sz w:val="24"/>
          <w:szCs w:val="24"/>
        </w:rPr>
      </w:pPr>
      <w:r>
        <w:rPr>
          <w:rFonts w:ascii="Arial" w:eastAsia="Times New Roman" w:hAnsi="Arial" w:cs="Arial"/>
          <w:sz w:val="24"/>
          <w:szCs w:val="24"/>
        </w:rPr>
        <w:t xml:space="preserve">This impacts on a number of </w:t>
      </w:r>
      <w:proofErr w:type="spellStart"/>
      <w:r>
        <w:rPr>
          <w:rFonts w:ascii="Arial" w:eastAsia="Times New Roman" w:hAnsi="Arial" w:cs="Arial"/>
          <w:sz w:val="24"/>
          <w:szCs w:val="24"/>
        </w:rPr>
        <w:t>YourHR</w:t>
      </w:r>
      <w:proofErr w:type="spellEnd"/>
      <w:r>
        <w:rPr>
          <w:rFonts w:ascii="Arial" w:eastAsia="Times New Roman" w:hAnsi="Arial" w:cs="Arial"/>
          <w:sz w:val="24"/>
          <w:szCs w:val="24"/>
        </w:rPr>
        <w:t xml:space="preserve"> model policies and this addendum clarifies the position in terms of </w:t>
      </w:r>
      <w:r w:rsidRPr="000511A0">
        <w:rPr>
          <w:rFonts w:ascii="Arial" w:eastAsia="Times New Roman" w:hAnsi="Arial" w:cs="Arial"/>
          <w:sz w:val="24"/>
          <w:szCs w:val="24"/>
        </w:rPr>
        <w:t xml:space="preserve">the </w:t>
      </w:r>
      <w:r>
        <w:rPr>
          <w:rFonts w:ascii="Arial" w:eastAsia="Times New Roman" w:hAnsi="Arial" w:cs="Arial"/>
          <w:color w:val="92D050"/>
          <w:sz w:val="24"/>
          <w:szCs w:val="24"/>
        </w:rPr>
        <w:t>Teachers Capability</w:t>
      </w:r>
      <w:r w:rsidRPr="000511A0">
        <w:rPr>
          <w:rFonts w:ascii="Arial" w:eastAsia="Times New Roman" w:hAnsi="Arial" w:cs="Arial"/>
          <w:color w:val="92D050"/>
          <w:sz w:val="24"/>
          <w:szCs w:val="24"/>
        </w:rPr>
        <w:t xml:space="preserve"> Policy</w:t>
      </w:r>
      <w:r>
        <w:rPr>
          <w:rFonts w:ascii="Arial" w:eastAsia="Times New Roman" w:hAnsi="Arial" w:cs="Arial"/>
          <w:color w:val="92D050"/>
          <w:sz w:val="24"/>
          <w:szCs w:val="24"/>
        </w:rPr>
        <w:t>.</w:t>
      </w:r>
    </w:p>
    <w:p w14:paraId="686751A9" w14:textId="77777777" w:rsidR="00C028CF" w:rsidRDefault="00C028CF" w:rsidP="00C028CF">
      <w:pPr>
        <w:spacing w:after="0" w:line="240" w:lineRule="auto"/>
        <w:rPr>
          <w:rFonts w:ascii="Arial" w:eastAsia="Times New Roman" w:hAnsi="Arial" w:cs="Arial"/>
          <w:color w:val="92D050"/>
          <w:sz w:val="24"/>
          <w:szCs w:val="24"/>
        </w:rPr>
      </w:pPr>
    </w:p>
    <w:p w14:paraId="5EB4BE46" w14:textId="77777777" w:rsidR="00C028CF" w:rsidRDefault="00C028CF" w:rsidP="00C028CF">
      <w:pPr>
        <w:spacing w:after="0" w:line="240" w:lineRule="auto"/>
        <w:rPr>
          <w:rFonts w:ascii="Arial" w:eastAsia="Times New Roman" w:hAnsi="Arial" w:cs="Arial"/>
          <w:sz w:val="24"/>
          <w:szCs w:val="24"/>
        </w:rPr>
      </w:pPr>
      <w:r w:rsidRPr="00620B89">
        <w:rPr>
          <w:rFonts w:ascii="Arial" w:eastAsia="Times New Roman" w:hAnsi="Arial" w:cs="Arial"/>
          <w:sz w:val="24"/>
          <w:szCs w:val="24"/>
        </w:rPr>
        <w:t xml:space="preserve">This </w:t>
      </w:r>
      <w:r>
        <w:rPr>
          <w:rFonts w:ascii="Arial" w:eastAsia="Times New Roman" w:hAnsi="Arial" w:cs="Arial"/>
          <w:sz w:val="24"/>
          <w:szCs w:val="24"/>
        </w:rPr>
        <w:t>addendum</w:t>
      </w:r>
      <w:r w:rsidRPr="00620B89">
        <w:rPr>
          <w:rFonts w:ascii="Arial" w:eastAsia="Times New Roman" w:hAnsi="Arial" w:cs="Arial"/>
          <w:sz w:val="24"/>
          <w:szCs w:val="24"/>
        </w:rPr>
        <w:t xml:space="preserve"> has been formulated in consultation with</w:t>
      </w:r>
      <w:r>
        <w:rPr>
          <w:rFonts w:ascii="Arial" w:eastAsia="Times New Roman" w:hAnsi="Arial" w:cs="Arial"/>
          <w:sz w:val="24"/>
          <w:szCs w:val="24"/>
        </w:rPr>
        <w:t xml:space="preserve"> </w:t>
      </w:r>
      <w:r w:rsidRPr="00620B89">
        <w:rPr>
          <w:rFonts w:ascii="Arial" w:eastAsia="Times New Roman" w:hAnsi="Arial" w:cs="Arial"/>
          <w:sz w:val="24"/>
          <w:szCs w:val="24"/>
        </w:rPr>
        <w:t xml:space="preserve">Professional Associations </w:t>
      </w:r>
      <w:r>
        <w:rPr>
          <w:rFonts w:ascii="Arial" w:eastAsia="Times New Roman" w:hAnsi="Arial" w:cs="Arial"/>
          <w:sz w:val="24"/>
          <w:szCs w:val="24"/>
        </w:rPr>
        <w:t>NEU-</w:t>
      </w:r>
      <w:r w:rsidRPr="00620B89">
        <w:rPr>
          <w:rFonts w:ascii="Arial" w:eastAsia="Times New Roman" w:hAnsi="Arial" w:cs="Arial"/>
          <w:sz w:val="24"/>
          <w:szCs w:val="24"/>
        </w:rPr>
        <w:t xml:space="preserve">NUT, NASUWT, </w:t>
      </w:r>
      <w:r>
        <w:rPr>
          <w:rFonts w:ascii="Arial" w:eastAsia="Times New Roman" w:hAnsi="Arial" w:cs="Arial"/>
          <w:sz w:val="24"/>
          <w:szCs w:val="24"/>
        </w:rPr>
        <w:t>NEU-</w:t>
      </w:r>
      <w:r w:rsidR="00FF0677">
        <w:rPr>
          <w:rFonts w:ascii="Arial" w:eastAsia="Times New Roman" w:hAnsi="Arial" w:cs="Arial"/>
          <w:sz w:val="24"/>
          <w:szCs w:val="24"/>
        </w:rPr>
        <w:t>ATL, ASCL, NAHT, UNISON and GMB.</w:t>
      </w:r>
    </w:p>
    <w:p w14:paraId="56F46343" w14:textId="77777777" w:rsidR="00FF0677" w:rsidRDefault="00FF0677" w:rsidP="00C028CF">
      <w:pPr>
        <w:spacing w:after="0" w:line="240" w:lineRule="auto"/>
        <w:rPr>
          <w:rFonts w:ascii="Arial" w:eastAsia="Times New Roman" w:hAnsi="Arial" w:cs="Arial"/>
          <w:color w:val="FF0000"/>
          <w:sz w:val="24"/>
          <w:szCs w:val="24"/>
        </w:rPr>
      </w:pPr>
    </w:p>
    <w:p w14:paraId="7890E764" w14:textId="77777777" w:rsidR="00C028CF" w:rsidRDefault="00C028CF" w:rsidP="00C028CF">
      <w:pPr>
        <w:spacing w:after="0" w:line="240" w:lineRule="auto"/>
        <w:rPr>
          <w:rFonts w:ascii="Arial" w:eastAsia="Times New Roman" w:hAnsi="Arial" w:cs="Arial"/>
          <w:sz w:val="24"/>
          <w:szCs w:val="24"/>
        </w:rPr>
      </w:pPr>
      <w:r w:rsidRPr="000A0838">
        <w:rPr>
          <w:rFonts w:ascii="Arial" w:eastAsia="Times New Roman" w:hAnsi="Arial" w:cs="Arial"/>
          <w:sz w:val="24"/>
          <w:szCs w:val="24"/>
        </w:rPr>
        <w:t>Can this addendum please be attached to</w:t>
      </w:r>
      <w:r>
        <w:rPr>
          <w:rFonts w:ascii="Arial" w:eastAsia="Times New Roman" w:hAnsi="Arial" w:cs="Arial"/>
          <w:color w:val="FF0000"/>
          <w:sz w:val="24"/>
          <w:szCs w:val="24"/>
        </w:rPr>
        <w:t xml:space="preserve"> </w:t>
      </w:r>
      <w:r w:rsidRPr="000A0838">
        <w:rPr>
          <w:rFonts w:ascii="Arial" w:eastAsia="Times New Roman" w:hAnsi="Arial" w:cs="Arial"/>
          <w:sz w:val="24"/>
          <w:szCs w:val="24"/>
        </w:rPr>
        <w:t xml:space="preserve">the </w:t>
      </w:r>
      <w:r w:rsidRPr="00C028CF">
        <w:rPr>
          <w:rFonts w:ascii="Arial" w:eastAsia="Times New Roman" w:hAnsi="Arial" w:cs="Arial"/>
          <w:color w:val="92D050"/>
          <w:sz w:val="24"/>
          <w:szCs w:val="24"/>
        </w:rPr>
        <w:t>Teachers</w:t>
      </w:r>
      <w:r>
        <w:rPr>
          <w:rFonts w:ascii="Arial" w:eastAsia="Times New Roman" w:hAnsi="Arial" w:cs="Arial"/>
          <w:sz w:val="24"/>
          <w:szCs w:val="24"/>
        </w:rPr>
        <w:t xml:space="preserve"> </w:t>
      </w:r>
      <w:r>
        <w:rPr>
          <w:rFonts w:ascii="Arial" w:eastAsia="Times New Roman" w:hAnsi="Arial" w:cs="Arial"/>
          <w:color w:val="92D050"/>
          <w:sz w:val="24"/>
          <w:szCs w:val="24"/>
        </w:rPr>
        <w:t xml:space="preserve">Capability </w:t>
      </w:r>
      <w:r w:rsidRPr="000511A0">
        <w:rPr>
          <w:rFonts w:ascii="Arial" w:eastAsia="Times New Roman" w:hAnsi="Arial" w:cs="Arial"/>
          <w:color w:val="92D050"/>
          <w:sz w:val="24"/>
          <w:szCs w:val="24"/>
        </w:rPr>
        <w:t>Policy</w:t>
      </w:r>
      <w:r>
        <w:rPr>
          <w:rFonts w:ascii="Arial" w:eastAsia="Times New Roman" w:hAnsi="Arial" w:cs="Arial"/>
          <w:color w:val="92D050"/>
          <w:sz w:val="24"/>
          <w:szCs w:val="24"/>
        </w:rPr>
        <w:t>.</w:t>
      </w:r>
    </w:p>
    <w:p w14:paraId="6A09D04D" w14:textId="77777777" w:rsidR="00C028CF" w:rsidRDefault="00C028CF" w:rsidP="00C028CF">
      <w:pPr>
        <w:spacing w:after="0" w:line="240" w:lineRule="auto"/>
        <w:rPr>
          <w:rFonts w:ascii="Arial" w:eastAsia="Times New Roman" w:hAnsi="Arial" w:cs="Arial"/>
          <w:sz w:val="24"/>
          <w:szCs w:val="24"/>
        </w:rPr>
      </w:pPr>
    </w:p>
    <w:p w14:paraId="1589063F" w14:textId="77777777" w:rsidR="00C028CF" w:rsidRDefault="00C028CF" w:rsidP="009F7E8A">
      <w:pPr>
        <w:pStyle w:val="Heading1"/>
        <w:tabs>
          <w:tab w:val="num" w:pos="360"/>
        </w:tabs>
        <w:spacing w:before="0" w:after="0"/>
        <w:rPr>
          <w:rFonts w:ascii="Calibri" w:hAnsi="Calibri" w:cs="Calibri"/>
          <w:sz w:val="24"/>
          <w:szCs w:val="24"/>
        </w:rPr>
      </w:pPr>
    </w:p>
    <w:p w14:paraId="44C1646C" w14:textId="77777777" w:rsidR="00C028CF" w:rsidRPr="00C028CF" w:rsidRDefault="00C028CF" w:rsidP="00C028CF">
      <w:pPr>
        <w:spacing w:after="0" w:line="240" w:lineRule="auto"/>
        <w:rPr>
          <w:rFonts w:ascii="Arial" w:eastAsia="Calibri" w:hAnsi="Arial" w:cs="Arial"/>
          <w:b/>
          <w:sz w:val="24"/>
          <w:szCs w:val="24"/>
          <w:u w:val="single"/>
        </w:rPr>
      </w:pPr>
      <w:r w:rsidRPr="00C028CF">
        <w:rPr>
          <w:rFonts w:ascii="Arial" w:eastAsia="Calibri" w:hAnsi="Arial" w:cs="Arial"/>
          <w:b/>
          <w:sz w:val="24"/>
          <w:szCs w:val="24"/>
          <w:u w:val="single"/>
        </w:rPr>
        <w:t>Section</w:t>
      </w:r>
      <w:bookmarkStart w:id="0" w:name="_Toc319664521"/>
      <w:bookmarkStart w:id="1" w:name="_Toc325379935"/>
      <w:bookmarkStart w:id="2" w:name="_Toc427063488"/>
      <w:r w:rsidRPr="00C028CF">
        <w:rPr>
          <w:rFonts w:ascii="Arial" w:eastAsia="Calibri" w:hAnsi="Arial" w:cs="Arial"/>
          <w:b/>
          <w:sz w:val="24"/>
          <w:szCs w:val="24"/>
          <w:u w:val="single"/>
        </w:rPr>
        <w:t xml:space="preserve"> 7.2,</w:t>
      </w:r>
      <w:r>
        <w:rPr>
          <w:rFonts w:ascii="Arial" w:eastAsia="Calibri" w:hAnsi="Arial" w:cs="Arial"/>
          <w:b/>
          <w:sz w:val="24"/>
          <w:szCs w:val="24"/>
          <w:u w:val="single"/>
        </w:rPr>
        <w:t xml:space="preserve"> </w:t>
      </w:r>
      <w:r w:rsidRPr="00C028CF">
        <w:rPr>
          <w:rFonts w:ascii="Arial" w:eastAsia="Calibri" w:hAnsi="Arial" w:cs="Arial"/>
          <w:b/>
          <w:sz w:val="24"/>
          <w:szCs w:val="24"/>
          <w:u w:val="single"/>
        </w:rPr>
        <w:t>Dismissal Process</w:t>
      </w:r>
      <w:bookmarkEnd w:id="0"/>
      <w:bookmarkEnd w:id="1"/>
      <w:bookmarkEnd w:id="2"/>
    </w:p>
    <w:p w14:paraId="4A364C4A" w14:textId="77777777" w:rsidR="00C028CF" w:rsidRDefault="00C028CF" w:rsidP="009F7E8A">
      <w:pPr>
        <w:pStyle w:val="Heading1"/>
        <w:tabs>
          <w:tab w:val="num" w:pos="360"/>
        </w:tabs>
        <w:spacing w:before="0" w:after="0"/>
        <w:rPr>
          <w:rFonts w:ascii="Calibri" w:hAnsi="Calibri" w:cs="Calibri"/>
          <w:sz w:val="24"/>
          <w:szCs w:val="24"/>
        </w:rPr>
      </w:pPr>
    </w:p>
    <w:p w14:paraId="2019908C" w14:textId="77777777" w:rsidR="00C028CF" w:rsidRPr="00CB2032" w:rsidRDefault="00C028CF" w:rsidP="00C028CF">
      <w:pPr>
        <w:spacing w:after="0" w:line="240" w:lineRule="auto"/>
        <w:rPr>
          <w:rFonts w:ascii="Arial" w:eastAsia="Calibri" w:hAnsi="Arial" w:cs="Arial"/>
          <w:b/>
          <w:sz w:val="24"/>
          <w:szCs w:val="24"/>
        </w:rPr>
      </w:pPr>
      <w:r w:rsidRPr="00CB2032">
        <w:rPr>
          <w:rFonts w:ascii="Arial" w:eastAsia="Calibri" w:hAnsi="Arial" w:cs="Arial"/>
          <w:b/>
          <w:sz w:val="24"/>
          <w:szCs w:val="24"/>
        </w:rPr>
        <w:t xml:space="preserve">Current Policy </w:t>
      </w:r>
    </w:p>
    <w:p w14:paraId="0FCB0049" w14:textId="77777777" w:rsidR="009F7E8A" w:rsidRPr="009F7E8A" w:rsidRDefault="009F7E8A" w:rsidP="009F7E8A">
      <w:pPr>
        <w:spacing w:after="0" w:line="240" w:lineRule="auto"/>
        <w:rPr>
          <w:rFonts w:ascii="Calibri" w:eastAsia="Calibri" w:hAnsi="Calibri" w:cs="Calibri"/>
          <w:sz w:val="24"/>
          <w:szCs w:val="24"/>
        </w:rPr>
      </w:pPr>
    </w:p>
    <w:p w14:paraId="79D6B78C" w14:textId="77777777" w:rsidR="009F7E8A" w:rsidRPr="00C028CF" w:rsidRDefault="009F7E8A" w:rsidP="00C028CF">
      <w:pPr>
        <w:spacing w:after="0" w:line="240" w:lineRule="auto"/>
        <w:rPr>
          <w:rFonts w:ascii="Arial" w:eastAsia="Calibri" w:hAnsi="Arial" w:cs="Arial"/>
          <w:sz w:val="24"/>
          <w:szCs w:val="24"/>
        </w:rPr>
      </w:pPr>
      <w:r w:rsidRPr="00C028CF">
        <w:rPr>
          <w:rFonts w:ascii="Arial" w:eastAsia="Calibri" w:hAnsi="Arial" w:cs="Arial"/>
          <w:sz w:val="24"/>
          <w:szCs w:val="24"/>
        </w:rPr>
        <w:t>The teacher will be invited by the Headteacher to a hearing where the capability case will be heard.  The Staff Dismissal Committee will be supported by:</w:t>
      </w:r>
      <w:r w:rsidRPr="00C028CF" w:rsidDel="000A268B">
        <w:rPr>
          <w:rFonts w:ascii="Arial" w:eastAsia="Calibri" w:hAnsi="Arial" w:cs="Arial"/>
          <w:sz w:val="24"/>
          <w:szCs w:val="24"/>
        </w:rPr>
        <w:t xml:space="preserve"> </w:t>
      </w:r>
    </w:p>
    <w:p w14:paraId="3D4C7D8E" w14:textId="77777777" w:rsidR="00C028CF" w:rsidRPr="00C028CF" w:rsidRDefault="00C028CF" w:rsidP="00C028CF">
      <w:pPr>
        <w:spacing w:after="0" w:line="240" w:lineRule="auto"/>
        <w:rPr>
          <w:rFonts w:ascii="Arial" w:eastAsia="Calibri" w:hAnsi="Arial" w:cs="Arial"/>
          <w:sz w:val="24"/>
          <w:szCs w:val="24"/>
        </w:rPr>
      </w:pPr>
    </w:p>
    <w:p w14:paraId="3A7988A1" w14:textId="77777777" w:rsidR="009F7E8A" w:rsidRPr="00C028CF" w:rsidRDefault="009F7E8A" w:rsidP="00C028CF">
      <w:pPr>
        <w:spacing w:after="0" w:line="240" w:lineRule="auto"/>
        <w:rPr>
          <w:rFonts w:ascii="Arial" w:eastAsia="Calibri" w:hAnsi="Arial" w:cs="Arial"/>
          <w:sz w:val="24"/>
          <w:szCs w:val="24"/>
          <w:highlight w:val="lightGray"/>
        </w:rPr>
      </w:pPr>
      <w:r w:rsidRPr="00C028CF">
        <w:rPr>
          <w:rFonts w:ascii="Arial" w:eastAsia="Calibri" w:hAnsi="Arial" w:cs="Arial"/>
          <w:b/>
          <w:sz w:val="24"/>
          <w:szCs w:val="24"/>
          <w:highlight w:val="lightGray"/>
        </w:rPr>
        <w:t>For Community and Voluntary Controlled Schools</w:t>
      </w:r>
      <w:r w:rsidRPr="00C028CF">
        <w:rPr>
          <w:rFonts w:ascii="Arial" w:eastAsia="Calibri" w:hAnsi="Arial" w:cs="Arial"/>
          <w:sz w:val="24"/>
          <w:szCs w:val="24"/>
          <w:highlight w:val="lightGray"/>
        </w:rPr>
        <w:t>, the panel must be supported by;</w:t>
      </w:r>
    </w:p>
    <w:p w14:paraId="637B4C5F" w14:textId="77777777" w:rsidR="009F7E8A" w:rsidRPr="00C028CF" w:rsidRDefault="009F7E8A" w:rsidP="009F7E8A">
      <w:pPr>
        <w:numPr>
          <w:ilvl w:val="0"/>
          <w:numId w:val="8"/>
        </w:numPr>
        <w:tabs>
          <w:tab w:val="clear" w:pos="1440"/>
          <w:tab w:val="num" w:pos="2160"/>
        </w:tabs>
        <w:spacing w:after="0" w:line="240" w:lineRule="auto"/>
        <w:ind w:left="2160"/>
        <w:rPr>
          <w:rFonts w:ascii="Arial" w:eastAsia="Calibri" w:hAnsi="Arial" w:cs="Arial"/>
          <w:sz w:val="24"/>
          <w:szCs w:val="24"/>
          <w:highlight w:val="lightGray"/>
        </w:rPr>
      </w:pPr>
      <w:r w:rsidRPr="00C028CF">
        <w:rPr>
          <w:rFonts w:ascii="Arial" w:eastAsia="Calibri" w:hAnsi="Arial" w:cs="Arial"/>
          <w:sz w:val="24"/>
          <w:szCs w:val="24"/>
          <w:highlight w:val="lightGray"/>
        </w:rPr>
        <w:t>Dudley MBC Legal Services representative;</w:t>
      </w:r>
    </w:p>
    <w:p w14:paraId="0C2DC815" w14:textId="77777777" w:rsidR="009F7E8A" w:rsidRPr="00C028CF" w:rsidRDefault="009F7E8A" w:rsidP="009F7E8A">
      <w:pPr>
        <w:numPr>
          <w:ilvl w:val="0"/>
          <w:numId w:val="8"/>
        </w:numPr>
        <w:tabs>
          <w:tab w:val="clear" w:pos="1440"/>
          <w:tab w:val="num" w:pos="2160"/>
        </w:tabs>
        <w:spacing w:after="0" w:line="240" w:lineRule="auto"/>
        <w:ind w:left="2160"/>
        <w:rPr>
          <w:rFonts w:ascii="Arial" w:eastAsia="Calibri" w:hAnsi="Arial" w:cs="Arial"/>
          <w:sz w:val="24"/>
          <w:szCs w:val="24"/>
          <w:highlight w:val="lightGray"/>
        </w:rPr>
      </w:pPr>
      <w:r w:rsidRPr="00C028CF">
        <w:rPr>
          <w:rFonts w:ascii="Arial" w:eastAsia="Calibri" w:hAnsi="Arial" w:cs="Arial"/>
          <w:sz w:val="24"/>
          <w:szCs w:val="24"/>
          <w:highlight w:val="lightGray"/>
        </w:rPr>
        <w:t>Dudley MBC HR representative.</w:t>
      </w:r>
    </w:p>
    <w:p w14:paraId="536192DD" w14:textId="77777777" w:rsidR="00C028CF" w:rsidRPr="00C028CF" w:rsidRDefault="00C028CF" w:rsidP="00C028CF">
      <w:pPr>
        <w:spacing w:after="0" w:line="240" w:lineRule="auto"/>
        <w:rPr>
          <w:rFonts w:ascii="Arial" w:eastAsia="Calibri" w:hAnsi="Arial" w:cs="Arial"/>
          <w:sz w:val="24"/>
          <w:szCs w:val="24"/>
          <w:highlight w:val="lightGray"/>
        </w:rPr>
      </w:pPr>
    </w:p>
    <w:p w14:paraId="3B08E229" w14:textId="77777777" w:rsidR="00C028CF" w:rsidRPr="00C028CF" w:rsidRDefault="00C028CF" w:rsidP="00C028CF">
      <w:pPr>
        <w:spacing w:after="0" w:line="240" w:lineRule="auto"/>
        <w:rPr>
          <w:rFonts w:ascii="Arial" w:eastAsia="Calibri" w:hAnsi="Arial" w:cs="Arial"/>
          <w:sz w:val="24"/>
          <w:szCs w:val="24"/>
          <w:highlight w:val="lightGray"/>
        </w:rPr>
      </w:pPr>
    </w:p>
    <w:p w14:paraId="5ED9192E" w14:textId="77777777" w:rsidR="009F7E8A" w:rsidRPr="00C028CF" w:rsidRDefault="009F7E8A" w:rsidP="00C028CF">
      <w:pPr>
        <w:spacing w:after="0" w:line="240" w:lineRule="auto"/>
        <w:rPr>
          <w:rFonts w:ascii="Arial" w:eastAsia="Calibri" w:hAnsi="Arial" w:cs="Arial"/>
          <w:sz w:val="24"/>
          <w:szCs w:val="24"/>
          <w:highlight w:val="lightGray"/>
        </w:rPr>
      </w:pPr>
      <w:r w:rsidRPr="00C028CF">
        <w:rPr>
          <w:rFonts w:ascii="Arial" w:eastAsia="Calibri" w:hAnsi="Arial" w:cs="Arial"/>
          <w:sz w:val="24"/>
          <w:szCs w:val="24"/>
          <w:highlight w:val="lightGray"/>
        </w:rPr>
        <w:t>In this school support will be sought from Dudley MBC to provide a legal and HR representative;</w:t>
      </w:r>
    </w:p>
    <w:p w14:paraId="127B787E" w14:textId="4A1F47A9" w:rsidR="009F7E8A" w:rsidRPr="00C028CF" w:rsidRDefault="009F7E8A" w:rsidP="004720D2">
      <w:pPr>
        <w:tabs>
          <w:tab w:val="center" w:pos="4513"/>
        </w:tabs>
        <w:spacing w:after="0" w:line="240" w:lineRule="auto"/>
        <w:rPr>
          <w:rFonts w:ascii="Arial" w:eastAsia="Calibri" w:hAnsi="Arial" w:cs="Arial"/>
          <w:sz w:val="24"/>
          <w:szCs w:val="24"/>
          <w:highlight w:val="lightGray"/>
        </w:rPr>
      </w:pPr>
      <w:r w:rsidRPr="00C028CF">
        <w:rPr>
          <w:rFonts w:ascii="Arial" w:eastAsia="Calibri" w:hAnsi="Arial" w:cs="Arial"/>
          <w:sz w:val="24"/>
          <w:szCs w:val="24"/>
        </w:rPr>
        <w:tab/>
      </w:r>
    </w:p>
    <w:p w14:paraId="3509D353" w14:textId="77777777" w:rsidR="00C028CF" w:rsidRDefault="00C028CF" w:rsidP="009F7E8A">
      <w:pPr>
        <w:spacing w:after="0" w:line="240" w:lineRule="auto"/>
        <w:ind w:left="720"/>
        <w:rPr>
          <w:rFonts w:ascii="Arial" w:eastAsia="Calibri" w:hAnsi="Arial" w:cs="Arial"/>
          <w:sz w:val="24"/>
          <w:szCs w:val="24"/>
          <w:highlight w:val="lightGray"/>
        </w:rPr>
      </w:pPr>
    </w:p>
    <w:p w14:paraId="54FCF9FB" w14:textId="77777777" w:rsidR="00C028CF" w:rsidRPr="00CB2032" w:rsidRDefault="00C028CF" w:rsidP="00C028CF">
      <w:pPr>
        <w:spacing w:after="0" w:line="240" w:lineRule="auto"/>
        <w:rPr>
          <w:rFonts w:ascii="Arial" w:eastAsia="Calibri" w:hAnsi="Arial" w:cs="Arial"/>
          <w:b/>
          <w:sz w:val="24"/>
          <w:szCs w:val="24"/>
        </w:rPr>
      </w:pPr>
      <w:r w:rsidRPr="00CB2032">
        <w:rPr>
          <w:rFonts w:ascii="Arial" w:eastAsia="Calibri" w:hAnsi="Arial" w:cs="Arial"/>
          <w:b/>
          <w:sz w:val="24"/>
          <w:szCs w:val="24"/>
        </w:rPr>
        <w:lastRenderedPageBreak/>
        <w:t>Amendment effective 1</w:t>
      </w:r>
      <w:r w:rsidRPr="00CB2032">
        <w:rPr>
          <w:rFonts w:ascii="Arial" w:eastAsia="Calibri" w:hAnsi="Arial" w:cs="Arial"/>
          <w:b/>
          <w:sz w:val="24"/>
          <w:szCs w:val="24"/>
          <w:vertAlign w:val="superscript"/>
        </w:rPr>
        <w:t>st</w:t>
      </w:r>
      <w:r w:rsidRPr="00CB2032">
        <w:rPr>
          <w:rFonts w:ascii="Arial" w:eastAsia="Calibri" w:hAnsi="Arial" w:cs="Arial"/>
          <w:b/>
          <w:sz w:val="24"/>
          <w:szCs w:val="24"/>
        </w:rPr>
        <w:t xml:space="preserve"> January 2018 </w:t>
      </w:r>
    </w:p>
    <w:p w14:paraId="080F026E" w14:textId="77777777" w:rsidR="00C028CF" w:rsidRPr="00CB2032" w:rsidRDefault="00C028CF" w:rsidP="00C028CF">
      <w:pPr>
        <w:spacing w:after="0" w:line="240" w:lineRule="auto"/>
        <w:rPr>
          <w:rFonts w:ascii="Arial" w:eastAsia="Calibri" w:hAnsi="Arial" w:cs="Arial"/>
          <w:sz w:val="24"/>
          <w:szCs w:val="24"/>
        </w:rPr>
      </w:pPr>
    </w:p>
    <w:p w14:paraId="42DCED2F" w14:textId="77777777" w:rsidR="00C028CF" w:rsidRDefault="00C028CF" w:rsidP="00C028CF">
      <w:pPr>
        <w:spacing w:after="0" w:line="240" w:lineRule="auto"/>
        <w:rPr>
          <w:rFonts w:ascii="Arial" w:eastAsia="Calibri" w:hAnsi="Arial" w:cs="Arial"/>
          <w:sz w:val="24"/>
          <w:szCs w:val="24"/>
        </w:rPr>
      </w:pPr>
      <w:r w:rsidRPr="00C028CF">
        <w:rPr>
          <w:rFonts w:ascii="Arial" w:eastAsia="Calibri" w:hAnsi="Arial" w:cs="Arial"/>
          <w:sz w:val="24"/>
          <w:szCs w:val="24"/>
        </w:rPr>
        <w:t>The teacher will be invited by the Headteacher to a hearing where the capability case will be heard.  The Staff Dismissal Committee will be supported by:</w:t>
      </w:r>
    </w:p>
    <w:p w14:paraId="3083F8E5" w14:textId="77777777" w:rsidR="00C028CF" w:rsidRPr="00CB2032" w:rsidRDefault="00C028CF" w:rsidP="00C028CF">
      <w:pPr>
        <w:spacing w:after="0" w:line="240" w:lineRule="auto"/>
        <w:rPr>
          <w:rFonts w:ascii="Arial" w:eastAsia="Calibri" w:hAnsi="Arial" w:cs="Arial"/>
          <w:sz w:val="24"/>
          <w:szCs w:val="24"/>
        </w:rPr>
      </w:pPr>
    </w:p>
    <w:p w14:paraId="51F03458" w14:textId="77777777" w:rsidR="00C028CF" w:rsidRPr="00CB2032" w:rsidRDefault="00C028CF" w:rsidP="00C028CF">
      <w:pPr>
        <w:tabs>
          <w:tab w:val="num" w:pos="360"/>
        </w:tabs>
        <w:spacing w:after="0" w:line="240" w:lineRule="auto"/>
        <w:rPr>
          <w:rFonts w:ascii="Arial" w:eastAsia="Calibri" w:hAnsi="Arial" w:cs="Arial"/>
          <w:sz w:val="24"/>
          <w:szCs w:val="24"/>
        </w:rPr>
      </w:pPr>
      <w:r w:rsidRPr="00C028CF">
        <w:rPr>
          <w:rFonts w:ascii="Arial" w:eastAsia="Times New Roman" w:hAnsi="Arial" w:cs="Arial"/>
          <w:b/>
          <w:sz w:val="24"/>
          <w:szCs w:val="24"/>
        </w:rPr>
        <w:t>For Community and Voluntary Controlled Schools,</w:t>
      </w:r>
      <w:r w:rsidRPr="00CB2032">
        <w:rPr>
          <w:rFonts w:ascii="Arial" w:eastAsia="Times New Roman" w:hAnsi="Arial" w:cs="Arial"/>
          <w:sz w:val="24"/>
          <w:szCs w:val="24"/>
        </w:rPr>
        <w:t xml:space="preserve"> </w:t>
      </w:r>
      <w:r>
        <w:rPr>
          <w:rFonts w:ascii="Arial" w:eastAsia="Times New Roman" w:hAnsi="Arial" w:cs="Arial"/>
          <w:sz w:val="24"/>
          <w:szCs w:val="24"/>
        </w:rPr>
        <w:t>the panel must be supported by a D</w:t>
      </w:r>
      <w:r w:rsidRPr="00CB2032">
        <w:rPr>
          <w:rFonts w:ascii="Arial" w:eastAsia="Calibri" w:hAnsi="Arial" w:cs="Arial"/>
          <w:sz w:val="24"/>
          <w:szCs w:val="24"/>
        </w:rPr>
        <w:t>udley MBC HR representative.</w:t>
      </w:r>
    </w:p>
    <w:p w14:paraId="0714F4EE" w14:textId="77777777" w:rsidR="00C028CF" w:rsidRPr="00CB2032" w:rsidRDefault="00C028CF" w:rsidP="00C028CF">
      <w:pPr>
        <w:spacing w:after="0" w:line="240" w:lineRule="auto"/>
        <w:rPr>
          <w:rFonts w:ascii="Arial" w:hAnsi="Arial" w:cs="Arial"/>
          <w:sz w:val="24"/>
          <w:szCs w:val="24"/>
        </w:rPr>
      </w:pPr>
    </w:p>
    <w:p w14:paraId="4A050396" w14:textId="77777777" w:rsidR="00C028CF" w:rsidRPr="00CB2032" w:rsidRDefault="00C028CF" w:rsidP="00C028CF">
      <w:pPr>
        <w:spacing w:after="0" w:line="240" w:lineRule="auto"/>
        <w:rPr>
          <w:rFonts w:ascii="Arial" w:eastAsia="Calibri" w:hAnsi="Arial" w:cs="Arial"/>
          <w:dstrike/>
          <w:sz w:val="24"/>
          <w:szCs w:val="24"/>
          <w:highlight w:val="lightGray"/>
        </w:rPr>
      </w:pPr>
      <w:r w:rsidRPr="00C028CF">
        <w:rPr>
          <w:rFonts w:ascii="Arial" w:eastAsia="Calibri" w:hAnsi="Arial" w:cs="Arial"/>
          <w:b/>
          <w:sz w:val="24"/>
          <w:szCs w:val="24"/>
        </w:rPr>
        <w:t>For Voluntary Aided, Foundation and Academy Schools</w:t>
      </w:r>
      <w:r>
        <w:rPr>
          <w:rFonts w:ascii="Arial" w:eastAsia="Calibri" w:hAnsi="Arial" w:cs="Arial"/>
          <w:sz w:val="24"/>
          <w:szCs w:val="24"/>
        </w:rPr>
        <w:t>,</w:t>
      </w:r>
      <w:r w:rsidRPr="00CB2032">
        <w:rPr>
          <w:rFonts w:ascii="Arial" w:eastAsia="Calibri" w:hAnsi="Arial" w:cs="Arial"/>
          <w:sz w:val="24"/>
          <w:szCs w:val="24"/>
        </w:rPr>
        <w:t xml:space="preserve"> support will be sought from appropriate professional employment advisors.</w:t>
      </w:r>
    </w:p>
    <w:p w14:paraId="3D676304" w14:textId="77777777" w:rsidR="00C028CF" w:rsidRPr="00C028CF" w:rsidRDefault="00C028CF" w:rsidP="009F7E8A">
      <w:pPr>
        <w:spacing w:after="0" w:line="240" w:lineRule="auto"/>
        <w:ind w:left="720"/>
        <w:rPr>
          <w:rFonts w:ascii="Arial" w:eastAsia="Calibri" w:hAnsi="Arial" w:cs="Arial"/>
          <w:sz w:val="24"/>
          <w:szCs w:val="24"/>
          <w:highlight w:val="lightGray"/>
        </w:rPr>
      </w:pPr>
    </w:p>
    <w:p w14:paraId="424E5BE8" w14:textId="77777777" w:rsidR="009F7E8A" w:rsidRPr="009F7E8A" w:rsidRDefault="009F7E8A" w:rsidP="009F7E8A">
      <w:pPr>
        <w:spacing w:after="0" w:line="240" w:lineRule="auto"/>
        <w:ind w:left="720"/>
        <w:rPr>
          <w:rFonts w:ascii="Calibri" w:eastAsia="Calibri" w:hAnsi="Calibri" w:cs="Calibri"/>
          <w:sz w:val="24"/>
          <w:szCs w:val="24"/>
        </w:rPr>
      </w:pPr>
    </w:p>
    <w:p w14:paraId="5328A9BF" w14:textId="77777777" w:rsidR="009F7E8A" w:rsidRPr="009F7E8A" w:rsidRDefault="009F7E8A" w:rsidP="009F7E8A">
      <w:pPr>
        <w:spacing w:after="0" w:line="240" w:lineRule="auto"/>
        <w:ind w:left="960" w:firstLine="480"/>
        <w:rPr>
          <w:rFonts w:ascii="Calibri" w:eastAsia="Calibri" w:hAnsi="Calibri" w:cs="Calibri"/>
          <w:sz w:val="24"/>
          <w:szCs w:val="24"/>
        </w:rPr>
      </w:pPr>
    </w:p>
    <w:p w14:paraId="5A04F5C1" w14:textId="77777777" w:rsidR="009F7E8A" w:rsidRPr="009F7E8A" w:rsidRDefault="009F7E8A" w:rsidP="00C028CF">
      <w:pPr>
        <w:spacing w:after="0" w:line="240" w:lineRule="auto"/>
        <w:rPr>
          <w:rFonts w:cstheme="minorHAnsi"/>
          <w:sz w:val="24"/>
          <w:szCs w:val="24"/>
        </w:rPr>
      </w:pPr>
      <w:r w:rsidRPr="009F7E8A">
        <w:rPr>
          <w:rFonts w:ascii="Calibri" w:eastAsia="Calibri" w:hAnsi="Calibri" w:cs="Calibri"/>
          <w:sz w:val="24"/>
          <w:szCs w:val="24"/>
        </w:rPr>
        <w:t xml:space="preserve"> </w:t>
      </w:r>
    </w:p>
    <w:sectPr w:rsidR="009F7E8A" w:rsidRPr="009F7E8A" w:rsidSect="00C028CF">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5952" w14:textId="77777777" w:rsidR="007C01F4" w:rsidRDefault="007C01F4" w:rsidP="00C028CF">
      <w:pPr>
        <w:spacing w:after="0" w:line="240" w:lineRule="auto"/>
      </w:pPr>
      <w:r>
        <w:separator/>
      </w:r>
    </w:p>
  </w:endnote>
  <w:endnote w:type="continuationSeparator" w:id="0">
    <w:p w14:paraId="35246805" w14:textId="77777777" w:rsidR="007C01F4" w:rsidRDefault="007C01F4" w:rsidP="00C0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75466"/>
      <w:docPartObj>
        <w:docPartGallery w:val="Page Numbers (Bottom of Page)"/>
        <w:docPartUnique/>
      </w:docPartObj>
    </w:sdtPr>
    <w:sdtEndPr/>
    <w:sdtContent>
      <w:sdt>
        <w:sdtPr>
          <w:id w:val="565050477"/>
          <w:docPartObj>
            <w:docPartGallery w:val="Page Numbers (Top of Page)"/>
            <w:docPartUnique/>
          </w:docPartObj>
        </w:sdtPr>
        <w:sdtEndPr/>
        <w:sdtContent>
          <w:p w14:paraId="24081447" w14:textId="77777777" w:rsidR="00C028CF" w:rsidRDefault="00C028CF">
            <w:pPr>
              <w:pStyle w:val="Footer"/>
              <w:jc w:val="center"/>
            </w:pPr>
            <w:r>
              <w:t xml:space="preserve">Page </w:t>
            </w:r>
            <w:r w:rsidR="00633D8F">
              <w:rPr>
                <w:b/>
                <w:sz w:val="24"/>
                <w:szCs w:val="24"/>
              </w:rPr>
              <w:fldChar w:fldCharType="begin"/>
            </w:r>
            <w:r>
              <w:rPr>
                <w:b/>
              </w:rPr>
              <w:instrText xml:space="preserve"> PAGE </w:instrText>
            </w:r>
            <w:r w:rsidR="00633D8F">
              <w:rPr>
                <w:b/>
                <w:sz w:val="24"/>
                <w:szCs w:val="24"/>
              </w:rPr>
              <w:fldChar w:fldCharType="separate"/>
            </w:r>
            <w:r w:rsidR="007E3423">
              <w:rPr>
                <w:b/>
                <w:noProof/>
              </w:rPr>
              <w:t>2</w:t>
            </w:r>
            <w:r w:rsidR="00633D8F">
              <w:rPr>
                <w:b/>
                <w:sz w:val="24"/>
                <w:szCs w:val="24"/>
              </w:rPr>
              <w:fldChar w:fldCharType="end"/>
            </w:r>
            <w:r>
              <w:t xml:space="preserve"> of </w:t>
            </w:r>
            <w:r w:rsidR="00633D8F">
              <w:rPr>
                <w:b/>
                <w:sz w:val="24"/>
                <w:szCs w:val="24"/>
              </w:rPr>
              <w:fldChar w:fldCharType="begin"/>
            </w:r>
            <w:r>
              <w:rPr>
                <w:b/>
              </w:rPr>
              <w:instrText xml:space="preserve"> NUMPAGES  </w:instrText>
            </w:r>
            <w:r w:rsidR="00633D8F">
              <w:rPr>
                <w:b/>
                <w:sz w:val="24"/>
                <w:szCs w:val="24"/>
              </w:rPr>
              <w:fldChar w:fldCharType="separate"/>
            </w:r>
            <w:r w:rsidR="007E3423">
              <w:rPr>
                <w:b/>
                <w:noProof/>
              </w:rPr>
              <w:t>2</w:t>
            </w:r>
            <w:r w:rsidR="00633D8F">
              <w:rPr>
                <w:b/>
                <w:sz w:val="24"/>
                <w:szCs w:val="24"/>
              </w:rPr>
              <w:fldChar w:fldCharType="end"/>
            </w:r>
          </w:p>
        </w:sdtContent>
      </w:sdt>
    </w:sdtContent>
  </w:sdt>
  <w:p w14:paraId="64FEAA8D" w14:textId="77777777" w:rsidR="00C028CF" w:rsidRDefault="00C02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C023" w14:textId="77777777" w:rsidR="007C01F4" w:rsidRDefault="007C01F4" w:rsidP="00C028CF">
      <w:pPr>
        <w:spacing w:after="0" w:line="240" w:lineRule="auto"/>
      </w:pPr>
      <w:r>
        <w:separator/>
      </w:r>
    </w:p>
  </w:footnote>
  <w:footnote w:type="continuationSeparator" w:id="0">
    <w:p w14:paraId="534B4267" w14:textId="77777777" w:rsidR="007C01F4" w:rsidRDefault="007C01F4" w:rsidP="00C0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C8BF" w14:textId="77777777" w:rsidR="00C028CF" w:rsidRDefault="00C028CF" w:rsidP="00C028CF">
    <w:pPr>
      <w:pStyle w:val="Header"/>
      <w:jc w:val="center"/>
    </w:pPr>
    <w:r w:rsidRPr="00C028CF">
      <w:rPr>
        <w:noProof/>
        <w:lang w:eastAsia="en-GB"/>
      </w:rPr>
      <w:drawing>
        <wp:inline distT="0" distB="0" distL="0" distR="0" wp14:anchorId="167BB0CD" wp14:editId="223A617F">
          <wp:extent cx="4596082" cy="1338425"/>
          <wp:effectExtent l="19050" t="0" r="0" b="0"/>
          <wp:docPr id="7" name="Picture 1" descr="you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hr"/>
                  <pic:cNvPicPr>
                    <a:picLocks noChangeAspect="1" noChangeArrowheads="1"/>
                  </pic:cNvPicPr>
                </pic:nvPicPr>
                <pic:blipFill>
                  <a:blip r:embed="rId1" cstate="print"/>
                  <a:srcRect/>
                  <a:stretch>
                    <a:fillRect/>
                  </a:stretch>
                </pic:blipFill>
                <pic:spPr bwMode="auto">
                  <a:xfrm>
                    <a:off x="0" y="0"/>
                    <a:ext cx="4598300" cy="133907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0F3C"/>
    <w:multiLevelType w:val="multilevel"/>
    <w:tmpl w:val="3062785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165F66DE"/>
    <w:multiLevelType w:val="hybridMultilevel"/>
    <w:tmpl w:val="2D0CA7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666A6"/>
    <w:multiLevelType w:val="hybridMultilevel"/>
    <w:tmpl w:val="8530EF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A4D2C49"/>
    <w:multiLevelType w:val="hybridMultilevel"/>
    <w:tmpl w:val="2D1E28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ED408C"/>
    <w:multiLevelType w:val="hybridMultilevel"/>
    <w:tmpl w:val="DC30D5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6DE42E2"/>
    <w:multiLevelType w:val="hybridMultilevel"/>
    <w:tmpl w:val="367EEE5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A1068F3"/>
    <w:multiLevelType w:val="multilevel"/>
    <w:tmpl w:val="04242516"/>
    <w:lvl w:ilvl="0">
      <w:start w:val="8"/>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B4A7C19"/>
    <w:multiLevelType w:val="hybridMultilevel"/>
    <w:tmpl w:val="60E0F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DB24E6"/>
    <w:multiLevelType w:val="hybridMultilevel"/>
    <w:tmpl w:val="7C347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84821"/>
    <w:multiLevelType w:val="hybridMultilevel"/>
    <w:tmpl w:val="FF3EA554"/>
    <w:lvl w:ilvl="0" w:tplc="06D68D3E">
      <w:start w:val="1"/>
      <w:numFmt w:val="lowerRoman"/>
      <w:lvlText w:val="%1)"/>
      <w:lvlJc w:val="left"/>
      <w:pPr>
        <w:tabs>
          <w:tab w:val="num" w:pos="2355"/>
        </w:tabs>
        <w:ind w:left="2355" w:hanging="91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C1B7712"/>
    <w:multiLevelType w:val="hybridMultilevel"/>
    <w:tmpl w:val="59DA8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687FDA"/>
    <w:multiLevelType w:val="hybridMultilevel"/>
    <w:tmpl w:val="332C991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FF0487D"/>
    <w:multiLevelType w:val="hybridMultilevel"/>
    <w:tmpl w:val="53507F7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FD71F1"/>
    <w:multiLevelType w:val="hybridMultilevel"/>
    <w:tmpl w:val="19645C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70FD76AC"/>
    <w:multiLevelType w:val="multilevel"/>
    <w:tmpl w:val="D47418DC"/>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74036D56"/>
    <w:multiLevelType w:val="hybridMultilevel"/>
    <w:tmpl w:val="8280EA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8FF151A"/>
    <w:multiLevelType w:val="hybridMultilevel"/>
    <w:tmpl w:val="714C0F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7A705DF3"/>
    <w:multiLevelType w:val="hybridMultilevel"/>
    <w:tmpl w:val="FC3C4B4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1166092992">
    <w:abstractNumId w:val="3"/>
  </w:num>
  <w:num w:numId="2" w16cid:durableId="2018534489">
    <w:abstractNumId w:val="7"/>
  </w:num>
  <w:num w:numId="3" w16cid:durableId="179666008">
    <w:abstractNumId w:val="1"/>
  </w:num>
  <w:num w:numId="4" w16cid:durableId="1723169156">
    <w:abstractNumId w:val="11"/>
  </w:num>
  <w:num w:numId="5" w16cid:durableId="1426803820">
    <w:abstractNumId w:val="10"/>
  </w:num>
  <w:num w:numId="6" w16cid:durableId="2146509395">
    <w:abstractNumId w:val="9"/>
  </w:num>
  <w:num w:numId="7" w16cid:durableId="685179819">
    <w:abstractNumId w:val="8"/>
  </w:num>
  <w:num w:numId="8" w16cid:durableId="1542327706">
    <w:abstractNumId w:val="12"/>
  </w:num>
  <w:num w:numId="9" w16cid:durableId="2039428340">
    <w:abstractNumId w:val="13"/>
  </w:num>
  <w:num w:numId="10" w16cid:durableId="1655835717">
    <w:abstractNumId w:val="16"/>
  </w:num>
  <w:num w:numId="11" w16cid:durableId="1792360887">
    <w:abstractNumId w:val="4"/>
  </w:num>
  <w:num w:numId="12" w16cid:durableId="685133579">
    <w:abstractNumId w:val="5"/>
  </w:num>
  <w:num w:numId="13" w16cid:durableId="1499005015">
    <w:abstractNumId w:val="2"/>
  </w:num>
  <w:num w:numId="14" w16cid:durableId="1029379363">
    <w:abstractNumId w:val="6"/>
  </w:num>
  <w:num w:numId="15" w16cid:durableId="1730611856">
    <w:abstractNumId w:val="15"/>
  </w:num>
  <w:num w:numId="16" w16cid:durableId="483084495">
    <w:abstractNumId w:val="14"/>
  </w:num>
  <w:num w:numId="17" w16cid:durableId="36315942">
    <w:abstractNumId w:val="0"/>
  </w:num>
  <w:num w:numId="18" w16cid:durableId="11772291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D2"/>
    <w:rsid w:val="00013AC2"/>
    <w:rsid w:val="00057771"/>
    <w:rsid w:val="00127D00"/>
    <w:rsid w:val="00180F48"/>
    <w:rsid w:val="0029716F"/>
    <w:rsid w:val="002C6AD0"/>
    <w:rsid w:val="00376973"/>
    <w:rsid w:val="00397B4E"/>
    <w:rsid w:val="003A0412"/>
    <w:rsid w:val="00425FEB"/>
    <w:rsid w:val="004720D2"/>
    <w:rsid w:val="004A23D3"/>
    <w:rsid w:val="004D2FC6"/>
    <w:rsid w:val="005B5A51"/>
    <w:rsid w:val="005D24BD"/>
    <w:rsid w:val="00633D8F"/>
    <w:rsid w:val="007216FB"/>
    <w:rsid w:val="00761C54"/>
    <w:rsid w:val="007C01F4"/>
    <w:rsid w:val="007E3423"/>
    <w:rsid w:val="008070A1"/>
    <w:rsid w:val="008B6258"/>
    <w:rsid w:val="008E33FD"/>
    <w:rsid w:val="009C1189"/>
    <w:rsid w:val="009F736C"/>
    <w:rsid w:val="009F7E8A"/>
    <w:rsid w:val="00A00C39"/>
    <w:rsid w:val="00A14AFD"/>
    <w:rsid w:val="00A4425F"/>
    <w:rsid w:val="00A84803"/>
    <w:rsid w:val="00AC10F4"/>
    <w:rsid w:val="00AC1589"/>
    <w:rsid w:val="00AD3A3E"/>
    <w:rsid w:val="00AF17B5"/>
    <w:rsid w:val="00AF61F4"/>
    <w:rsid w:val="00B5468B"/>
    <w:rsid w:val="00BA2881"/>
    <w:rsid w:val="00BE1364"/>
    <w:rsid w:val="00C028CF"/>
    <w:rsid w:val="00CB52D2"/>
    <w:rsid w:val="00D7739B"/>
    <w:rsid w:val="00DE024E"/>
    <w:rsid w:val="00E70863"/>
    <w:rsid w:val="00ED6FD4"/>
    <w:rsid w:val="00F34DA3"/>
    <w:rsid w:val="00F459DB"/>
    <w:rsid w:val="00F548C1"/>
    <w:rsid w:val="00F97D45"/>
    <w:rsid w:val="00FF0677"/>
    <w:rsid w:val="00FF2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C194"/>
  <w15:docId w15:val="{EE1D2364-6FB6-4E3C-B4DD-0C791782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71"/>
  </w:style>
  <w:style w:type="paragraph" w:styleId="Heading1">
    <w:name w:val="heading 1"/>
    <w:basedOn w:val="Normal"/>
    <w:next w:val="Normal"/>
    <w:link w:val="Heading1Char"/>
    <w:uiPriority w:val="9"/>
    <w:qFormat/>
    <w:rsid w:val="008B6258"/>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F34DA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B52D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B52D2"/>
    <w:rPr>
      <w:rFonts w:ascii="Courier New" w:eastAsia="Times New Roman" w:hAnsi="Courier New" w:cs="Times New Roman"/>
      <w:sz w:val="20"/>
      <w:szCs w:val="20"/>
    </w:rPr>
  </w:style>
  <w:style w:type="character" w:customStyle="1" w:styleId="Heading2Char">
    <w:name w:val="Heading 2 Char"/>
    <w:basedOn w:val="DefaultParagraphFont"/>
    <w:link w:val="Heading2"/>
    <w:rsid w:val="00F34DA3"/>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8B6258"/>
    <w:rPr>
      <w:rFonts w:ascii="Arial" w:eastAsia="Times New Roman" w:hAnsi="Arial" w:cs="Times New Roman"/>
      <w:b/>
      <w:bCs/>
      <w:kern w:val="32"/>
      <w:sz w:val="32"/>
      <w:szCs w:val="32"/>
    </w:rPr>
  </w:style>
  <w:style w:type="paragraph" w:styleId="NormalWeb">
    <w:name w:val="Normal (Web)"/>
    <w:basedOn w:val="Normal"/>
    <w:rsid w:val="009F7E8A"/>
    <w:pPr>
      <w:spacing w:before="100" w:beforeAutospacing="1" w:after="100" w:afterAutospacing="1" w:line="240" w:lineRule="auto"/>
    </w:pPr>
    <w:rPr>
      <w:rFonts w:ascii="Arial" w:eastAsia="Times New Roman" w:hAnsi="Arial" w:cs="Arial"/>
      <w:sz w:val="24"/>
      <w:szCs w:val="24"/>
      <w:lang w:eastAsia="en-GB"/>
    </w:rPr>
  </w:style>
  <w:style w:type="paragraph" w:styleId="Header">
    <w:name w:val="header"/>
    <w:basedOn w:val="Normal"/>
    <w:link w:val="HeaderChar"/>
    <w:uiPriority w:val="99"/>
    <w:unhideWhenUsed/>
    <w:rsid w:val="00C02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8CF"/>
  </w:style>
  <w:style w:type="paragraph" w:styleId="Footer">
    <w:name w:val="footer"/>
    <w:basedOn w:val="Normal"/>
    <w:link w:val="FooterChar"/>
    <w:uiPriority w:val="99"/>
    <w:unhideWhenUsed/>
    <w:rsid w:val="00C02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8CF"/>
  </w:style>
  <w:style w:type="paragraph" w:styleId="BalloonText">
    <w:name w:val="Balloon Text"/>
    <w:basedOn w:val="Normal"/>
    <w:link w:val="BalloonTextChar"/>
    <w:uiPriority w:val="99"/>
    <w:semiHidden/>
    <w:unhideWhenUsed/>
    <w:rsid w:val="00C02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E164F-1ADD-42BB-8302-9F385CA3B91B}">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AD9E3326-2347-4051-B989-58F4491E52F0}">
  <ds:schemaRefs>
    <ds:schemaRef ds:uri="http://schemas.microsoft.com/sharepoint/v3/contenttype/forms"/>
  </ds:schemaRefs>
</ds:datastoreItem>
</file>

<file path=customXml/itemProps3.xml><?xml version="1.0" encoding="utf-8"?>
<ds:datastoreItem xmlns:ds="http://schemas.openxmlformats.org/officeDocument/2006/customXml" ds:itemID="{B1C0C469-4F44-4A37-89DB-3E7CF5EB1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jo.evans</dc:creator>
  <cp:lastModifiedBy>Russell Bond</cp:lastModifiedBy>
  <cp:revision>2</cp:revision>
  <dcterms:created xsi:type="dcterms:W3CDTF">2024-04-06T16:32:00Z</dcterms:created>
  <dcterms:modified xsi:type="dcterms:W3CDTF">2024-04-06T16:32:00Z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ies>
</file>